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B1822" w14:textId="6563A672" w:rsidR="00CD4FC3" w:rsidRDefault="00CD4FC3" w:rsidP="00AA3449">
      <w:pPr>
        <w:pStyle w:val="NormalWeb"/>
        <w:jc w:val="center"/>
      </w:pPr>
      <w:r>
        <w:rPr>
          <w:rStyle w:val="Strong"/>
          <w:rFonts w:eastAsiaTheme="majorEastAsia"/>
        </w:rPr>
        <w:t>Summer School 2025</w:t>
      </w:r>
      <w:r>
        <w:br/>
      </w:r>
      <w:r>
        <w:rPr>
          <w:rStyle w:val="Strong"/>
          <w:rFonts w:eastAsiaTheme="majorEastAsia"/>
        </w:rPr>
        <w:t>Advanced Measurement Methods with Smart Sensing Using Machine Learning</w:t>
      </w:r>
      <w:r>
        <w:br/>
      </w:r>
      <w:r>
        <w:rPr>
          <w:rStyle w:val="Emphasis"/>
          <w:rFonts w:eastAsiaTheme="majorEastAsia"/>
        </w:rPr>
        <w:t xml:space="preserve">July 5 – July 14, </w:t>
      </w:r>
      <w:proofErr w:type="gramStart"/>
      <w:r>
        <w:rPr>
          <w:rStyle w:val="Emphasis"/>
          <w:rFonts w:eastAsiaTheme="majorEastAsia"/>
        </w:rPr>
        <w:t>2025</w:t>
      </w:r>
      <w:proofErr w:type="gramEnd"/>
      <w:r>
        <w:rPr>
          <w:rStyle w:val="Emphasis"/>
          <w:rFonts w:eastAsiaTheme="majorEastAsia"/>
        </w:rPr>
        <w:t xml:space="preserve"> | Gdańsk University of Technology, Poland</w:t>
      </w:r>
    </w:p>
    <w:p w14:paraId="33AD7C9A" w14:textId="77777777" w:rsidR="00CD4FC3" w:rsidRPr="0049358A" w:rsidRDefault="00CD4FC3" w:rsidP="00CD4FC3">
      <w:pPr>
        <w:pStyle w:val="NormalWeb"/>
        <w:rPr>
          <w:sz w:val="23"/>
          <w:szCs w:val="23"/>
        </w:rPr>
      </w:pPr>
      <w:r w:rsidRPr="0049358A">
        <w:rPr>
          <w:sz w:val="23"/>
          <w:szCs w:val="23"/>
        </w:rPr>
        <w:t xml:space="preserve">Join an intensive, interdisciplinary summer program designed to empower your research and technical skills through </w:t>
      </w:r>
      <w:r w:rsidRPr="0049358A">
        <w:rPr>
          <w:b/>
          <w:bCs/>
          <w:sz w:val="23"/>
          <w:szCs w:val="23"/>
        </w:rPr>
        <w:t>advanced measurement techniques and cutting-edge machine learning applications.</w:t>
      </w:r>
      <w:r w:rsidRPr="0049358A">
        <w:rPr>
          <w:sz w:val="23"/>
          <w:szCs w:val="23"/>
        </w:rPr>
        <w:t xml:space="preserve"> Engage directly with experts from academia and industry who will guide you through practical, hands-on sessions and theoretical foundations essential for contemporary scientific investigations.</w:t>
      </w:r>
    </w:p>
    <w:p w14:paraId="2191EBC6" w14:textId="210ACAFF" w:rsidR="00CD4FC3" w:rsidRPr="0049358A" w:rsidRDefault="00CD4FC3" w:rsidP="00CD4FC3">
      <w:pPr>
        <w:pStyle w:val="NormalWeb"/>
        <w:rPr>
          <w:sz w:val="23"/>
          <w:szCs w:val="23"/>
        </w:rPr>
      </w:pPr>
      <w:r w:rsidRPr="0049358A">
        <w:rPr>
          <w:sz w:val="23"/>
          <w:szCs w:val="23"/>
        </w:rPr>
        <w:t xml:space="preserve">The course grants participants </w:t>
      </w:r>
      <w:r w:rsidRPr="0049358A">
        <w:rPr>
          <w:b/>
          <w:bCs/>
          <w:sz w:val="23"/>
          <w:szCs w:val="23"/>
        </w:rPr>
        <w:t xml:space="preserve">6 ECTS </w:t>
      </w:r>
      <w:r w:rsidR="00D0408C" w:rsidRPr="0049358A">
        <w:rPr>
          <w:b/>
          <w:bCs/>
          <w:sz w:val="23"/>
          <w:szCs w:val="23"/>
        </w:rPr>
        <w:t>or 3 US graduate credits</w:t>
      </w:r>
      <w:r w:rsidRPr="0049358A">
        <w:rPr>
          <w:sz w:val="23"/>
          <w:szCs w:val="23"/>
        </w:rPr>
        <w:t>, transferable toward graduate programs, enhancing both your academic and professional credentials. This unique international learning experience will enable you to explore innovative ways to address complex research questions, interpret challenging datasets, and effectively communicate results.</w:t>
      </w:r>
    </w:p>
    <w:p w14:paraId="760EDDDF" w14:textId="77777777" w:rsidR="00CD4FC3" w:rsidRPr="0049358A" w:rsidRDefault="00CD4FC3" w:rsidP="00CD4FC3">
      <w:pPr>
        <w:pStyle w:val="NormalWeb"/>
        <w:rPr>
          <w:sz w:val="23"/>
          <w:szCs w:val="23"/>
        </w:rPr>
      </w:pPr>
      <w:r w:rsidRPr="0049358A">
        <w:rPr>
          <w:sz w:val="23"/>
          <w:szCs w:val="23"/>
        </w:rPr>
        <w:t xml:space="preserve">Open to Ph.D. students, postdoctoral researchers, and advanced undergraduate </w:t>
      </w:r>
      <w:r w:rsidRPr="0049358A">
        <w:rPr>
          <w:b/>
          <w:bCs/>
          <w:sz w:val="23"/>
          <w:szCs w:val="23"/>
        </w:rPr>
        <w:t>students from physics, chemistry, engineering, environmental sciences, and related STEM fields.</w:t>
      </w:r>
      <w:r w:rsidRPr="0049358A">
        <w:rPr>
          <w:sz w:val="23"/>
          <w:szCs w:val="23"/>
        </w:rPr>
        <w:t xml:space="preserve"> Candidates should demonstrate a commitment to expanding their research toolkit with machine learning methodologies and advanced experimental practices.</w:t>
      </w:r>
    </w:p>
    <w:p w14:paraId="4D38094E" w14:textId="40F2D6E4" w:rsidR="00CD4FC3" w:rsidRPr="0049358A" w:rsidRDefault="00CD4FC3" w:rsidP="00CD4FC3">
      <w:pPr>
        <w:pStyle w:val="NormalWeb"/>
        <w:rPr>
          <w:rStyle w:val="Strong"/>
          <w:b w:val="0"/>
          <w:bCs w:val="0"/>
          <w:sz w:val="23"/>
          <w:szCs w:val="23"/>
        </w:rPr>
      </w:pPr>
      <w:r w:rsidRPr="0049358A">
        <w:rPr>
          <w:b/>
          <w:bCs/>
          <w:sz w:val="23"/>
          <w:szCs w:val="23"/>
        </w:rPr>
        <w:t xml:space="preserve">Applicants </w:t>
      </w:r>
      <w:r w:rsidRPr="0049358A">
        <w:rPr>
          <w:sz w:val="23"/>
          <w:szCs w:val="23"/>
        </w:rPr>
        <w:t xml:space="preserve">are required to </w:t>
      </w:r>
      <w:r w:rsidRPr="0049358A">
        <w:rPr>
          <w:b/>
          <w:bCs/>
          <w:sz w:val="23"/>
          <w:szCs w:val="23"/>
        </w:rPr>
        <w:t>submit</w:t>
      </w:r>
      <w:r w:rsidRPr="0049358A">
        <w:rPr>
          <w:sz w:val="23"/>
          <w:szCs w:val="23"/>
        </w:rPr>
        <w:t xml:space="preserve"> a recent </w:t>
      </w:r>
      <w:r w:rsidRPr="0049358A">
        <w:rPr>
          <w:b/>
          <w:bCs/>
          <w:sz w:val="23"/>
          <w:szCs w:val="23"/>
        </w:rPr>
        <w:t>CV</w:t>
      </w:r>
      <w:r w:rsidRPr="0049358A">
        <w:rPr>
          <w:sz w:val="23"/>
          <w:szCs w:val="23"/>
        </w:rPr>
        <w:t xml:space="preserve"> highlighting their relevant experience, a reference letter, a </w:t>
      </w:r>
      <w:r w:rsidRPr="0049358A">
        <w:rPr>
          <w:b/>
          <w:bCs/>
          <w:sz w:val="23"/>
          <w:szCs w:val="23"/>
        </w:rPr>
        <w:t>concise half-page statement explaining</w:t>
      </w:r>
      <w:r w:rsidRPr="0049358A">
        <w:rPr>
          <w:sz w:val="23"/>
          <w:szCs w:val="23"/>
        </w:rPr>
        <w:t xml:space="preserve"> their motivation and how the summer school aligns with their goals, and </w:t>
      </w:r>
      <w:r w:rsidRPr="0049358A">
        <w:rPr>
          <w:b/>
          <w:bCs/>
          <w:sz w:val="23"/>
          <w:szCs w:val="23"/>
        </w:rPr>
        <w:t>evidence of MATLAB proficiency</w:t>
      </w:r>
      <w:r w:rsidRPr="0049358A">
        <w:rPr>
          <w:sz w:val="23"/>
          <w:szCs w:val="23"/>
        </w:rPr>
        <w:t xml:space="preserve"> through completion of the free online MATLAB Onramp course.</w:t>
      </w:r>
      <w:r w:rsidR="00D44C30" w:rsidRPr="0049358A">
        <w:rPr>
          <w:sz w:val="23"/>
          <w:szCs w:val="23"/>
        </w:rPr>
        <w:t xml:space="preserve"> </w:t>
      </w:r>
      <w:r w:rsidR="0049358A" w:rsidRPr="0049358A">
        <w:rPr>
          <w:sz w:val="23"/>
          <w:szCs w:val="23"/>
        </w:rPr>
        <w:t xml:space="preserve">Additionally, applicants are required to submit to the TAMUCC Study Abroad Office a Study </w:t>
      </w:r>
      <w:r w:rsidR="0049358A" w:rsidRPr="0049358A">
        <w:rPr>
          <w:sz w:val="23"/>
          <w:szCs w:val="23"/>
        </w:rPr>
        <w:t xml:space="preserve">Abroad Application, Internal Records Release form, and Unofficial Transcripts. </w:t>
      </w:r>
    </w:p>
    <w:p w14:paraId="75784928" w14:textId="54EFDC13" w:rsidR="005D6F83" w:rsidRPr="0049358A" w:rsidRDefault="00877073" w:rsidP="005D6F83">
      <w:pPr>
        <w:pStyle w:val="NormalWeb"/>
        <w:rPr>
          <w:sz w:val="23"/>
          <w:szCs w:val="23"/>
        </w:rPr>
      </w:pPr>
      <w:r w:rsidRPr="0049358A">
        <w:rPr>
          <w:b/>
          <w:bCs/>
          <w:noProof/>
          <w:sz w:val="23"/>
          <w:szCs w:val="23"/>
        </w:rPr>
        <w:drawing>
          <wp:anchor distT="0" distB="0" distL="114300" distR="114300" simplePos="0" relativeHeight="251660288" behindDoc="1" locked="0" layoutInCell="1" allowOverlap="1" wp14:anchorId="22022DEE" wp14:editId="482D56D2">
            <wp:simplePos x="0" y="0"/>
            <wp:positionH relativeFrom="column">
              <wp:posOffset>1452880</wp:posOffset>
            </wp:positionH>
            <wp:positionV relativeFrom="paragraph">
              <wp:posOffset>6350</wp:posOffset>
            </wp:positionV>
            <wp:extent cx="1685290" cy="1415415"/>
            <wp:effectExtent l="0" t="0" r="0" b="0"/>
            <wp:wrapTight wrapText="bothSides">
              <wp:wrapPolygon edited="0">
                <wp:start x="21600" y="21600"/>
                <wp:lineTo x="21600" y="378"/>
                <wp:lineTo x="358" y="378"/>
                <wp:lineTo x="358" y="21600"/>
                <wp:lineTo x="21600" y="21600"/>
              </wp:wrapPolygon>
            </wp:wrapTight>
            <wp:docPr id="961872113" name="Picture 9" descr="A group of people climbing on a sidewal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872113" name="Picture 9" descr="A group of people climbing on a sidewalk&#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1685290" cy="1415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6F83" w:rsidRPr="0049358A">
        <w:rPr>
          <w:sz w:val="23"/>
          <w:szCs w:val="23"/>
        </w:rPr>
        <w:t xml:space="preserve">Applications including CV, reference letter, and statement of purpose must be submitted by </w:t>
      </w:r>
      <w:r w:rsidR="005D6F83" w:rsidRPr="0049358A">
        <w:rPr>
          <w:b/>
          <w:bCs/>
          <w:sz w:val="23"/>
          <w:szCs w:val="23"/>
        </w:rPr>
        <w:t xml:space="preserve">March 31, </w:t>
      </w:r>
      <w:r w:rsidR="00AC3FB1" w:rsidRPr="0049358A">
        <w:rPr>
          <w:b/>
          <w:bCs/>
          <w:sz w:val="23"/>
          <w:szCs w:val="23"/>
        </w:rPr>
        <w:t>2025</w:t>
      </w:r>
      <w:r w:rsidR="00AC3FB1" w:rsidRPr="0049358A">
        <w:rPr>
          <w:sz w:val="23"/>
          <w:szCs w:val="23"/>
        </w:rPr>
        <w:t>,</w:t>
      </w:r>
      <w:r w:rsidR="005D6F83" w:rsidRPr="0049358A">
        <w:rPr>
          <w:sz w:val="23"/>
          <w:szCs w:val="23"/>
        </w:rPr>
        <w:t xml:space="preserve"> at: </w:t>
      </w:r>
      <w:hyperlink r:id="rId8" w:history="1">
        <w:r w:rsidR="00AC3FB1" w:rsidRPr="0049358A">
          <w:rPr>
            <w:rStyle w:val="Hyperlink"/>
            <w:b/>
            <w:bCs/>
            <w:color w:val="FF0000"/>
            <w:sz w:val="23"/>
            <w:szCs w:val="23"/>
          </w:rPr>
          <w:t>CV, reference and statement link</w:t>
        </w:r>
      </w:hyperlink>
    </w:p>
    <w:p w14:paraId="59BBD99B" w14:textId="1A93737B" w:rsidR="00CD4FC3" w:rsidRPr="0049358A" w:rsidRDefault="00CD4FC3" w:rsidP="00877073">
      <w:pPr>
        <w:pStyle w:val="NormalWeb"/>
        <w:rPr>
          <w:rFonts w:eastAsiaTheme="majorEastAsia"/>
          <w:sz w:val="23"/>
          <w:szCs w:val="23"/>
        </w:rPr>
      </w:pPr>
      <w:r w:rsidRPr="0049358A">
        <w:rPr>
          <w:rFonts w:eastAsiaTheme="majorEastAsia"/>
          <w:sz w:val="23"/>
          <w:szCs w:val="23"/>
        </w:rPr>
        <w:t xml:space="preserve">MATLAB proficiency certification is required by </w:t>
      </w:r>
      <w:r w:rsidRPr="0049358A">
        <w:rPr>
          <w:rFonts w:eastAsiaTheme="majorEastAsia"/>
          <w:b/>
          <w:bCs/>
          <w:sz w:val="23"/>
          <w:szCs w:val="23"/>
        </w:rPr>
        <w:t>April 15, 2025</w:t>
      </w:r>
      <w:r w:rsidRPr="0049358A">
        <w:rPr>
          <w:rFonts w:eastAsiaTheme="majorEastAsia"/>
          <w:sz w:val="23"/>
          <w:szCs w:val="23"/>
        </w:rPr>
        <w:t xml:space="preserve">. </w:t>
      </w:r>
      <w:r w:rsidR="00877073" w:rsidRPr="0049358A">
        <w:rPr>
          <w:rFonts w:eastAsiaTheme="majorEastAsia"/>
          <w:sz w:val="23"/>
          <w:szCs w:val="23"/>
        </w:rPr>
        <w:t xml:space="preserve">A  free, self-paced MATLAB Onramp course: </w:t>
      </w:r>
      <w:hyperlink r:id="rId9" w:history="1">
        <w:proofErr w:type="spellStart"/>
        <w:r w:rsidR="00877073" w:rsidRPr="0049358A">
          <w:rPr>
            <w:rStyle w:val="Hyperlink"/>
            <w:rFonts w:eastAsiaTheme="majorEastAsia"/>
            <w:b/>
            <w:bCs/>
            <w:color w:val="FF0000"/>
            <w:sz w:val="23"/>
            <w:szCs w:val="23"/>
          </w:rPr>
          <w:t>Matlab</w:t>
        </w:r>
        <w:proofErr w:type="spellEnd"/>
        <w:r w:rsidR="00877073" w:rsidRPr="0049358A">
          <w:rPr>
            <w:rStyle w:val="Hyperlink"/>
            <w:rFonts w:eastAsiaTheme="majorEastAsia"/>
            <w:b/>
            <w:bCs/>
            <w:color w:val="FF0000"/>
            <w:sz w:val="23"/>
            <w:szCs w:val="23"/>
          </w:rPr>
          <w:t xml:space="preserve"> course link</w:t>
        </w:r>
      </w:hyperlink>
      <w:r w:rsidR="00877073" w:rsidRPr="0049358A">
        <w:rPr>
          <w:rFonts w:eastAsiaTheme="majorEastAsia"/>
          <w:color w:val="FF0000"/>
          <w:sz w:val="23"/>
          <w:szCs w:val="23"/>
        </w:rPr>
        <w:t>.</w:t>
      </w:r>
      <w:r w:rsidR="00877073" w:rsidRPr="0049358A">
        <w:rPr>
          <w:rFonts w:eastAsiaTheme="majorEastAsia"/>
          <w:sz w:val="23"/>
          <w:szCs w:val="23"/>
        </w:rPr>
        <w:t xml:space="preserve"> </w:t>
      </w:r>
      <w:r w:rsidRPr="0049358A">
        <w:rPr>
          <w:rFonts w:eastAsiaTheme="majorEastAsia"/>
          <w:b/>
          <w:bCs/>
          <w:sz w:val="23"/>
          <w:szCs w:val="23"/>
        </w:rPr>
        <w:t>Complete your application</w:t>
      </w:r>
      <w:r w:rsidRPr="0049358A">
        <w:rPr>
          <w:rFonts w:eastAsiaTheme="majorEastAsia"/>
          <w:sz w:val="23"/>
          <w:szCs w:val="23"/>
        </w:rPr>
        <w:t xml:space="preserve"> </w:t>
      </w:r>
      <w:r w:rsidR="00877073" w:rsidRPr="0049358A">
        <w:rPr>
          <w:rFonts w:eastAsiaTheme="majorEastAsia"/>
          <w:sz w:val="23"/>
          <w:szCs w:val="23"/>
        </w:rPr>
        <w:t xml:space="preserve">by </w:t>
      </w:r>
      <w:r w:rsidR="00877073" w:rsidRPr="0049358A">
        <w:rPr>
          <w:rFonts w:eastAsiaTheme="majorEastAsia"/>
          <w:b/>
          <w:bCs/>
          <w:sz w:val="23"/>
          <w:szCs w:val="23"/>
        </w:rPr>
        <w:t>attaching the PDF certificate</w:t>
      </w:r>
      <w:r w:rsidR="00877073" w:rsidRPr="0049358A">
        <w:rPr>
          <w:rFonts w:eastAsiaTheme="majorEastAsia"/>
          <w:sz w:val="23"/>
          <w:szCs w:val="23"/>
        </w:rPr>
        <w:t xml:space="preserve"> verifying completion of the MATLAB self-paced course </w:t>
      </w:r>
      <w:r w:rsidRPr="0049358A">
        <w:rPr>
          <w:rFonts w:eastAsiaTheme="majorEastAsia"/>
          <w:sz w:val="23"/>
          <w:szCs w:val="23"/>
        </w:rPr>
        <w:t xml:space="preserve">through our dedicated online platform: </w:t>
      </w:r>
      <w:hyperlink r:id="rId10" w:history="1">
        <w:r w:rsidR="00A437E6" w:rsidRPr="0049358A">
          <w:rPr>
            <w:rStyle w:val="Hyperlink"/>
            <w:rFonts w:eastAsiaTheme="majorEastAsia"/>
            <w:b/>
            <w:bCs/>
            <w:color w:val="FF0000"/>
            <w:sz w:val="23"/>
            <w:szCs w:val="23"/>
          </w:rPr>
          <w:t>MATLAB certification submission link</w:t>
        </w:r>
      </w:hyperlink>
      <w:r w:rsidRPr="0049358A">
        <w:rPr>
          <w:rFonts w:eastAsiaTheme="majorEastAsia"/>
          <w:color w:val="FF0000"/>
          <w:sz w:val="23"/>
          <w:szCs w:val="23"/>
        </w:rPr>
        <w:t>.</w:t>
      </w:r>
    </w:p>
    <w:p w14:paraId="1697ECAC" w14:textId="46038897" w:rsidR="00CD4FC3" w:rsidRPr="0049358A" w:rsidRDefault="0049358A" w:rsidP="00CD4FC3">
      <w:pPr>
        <w:pStyle w:val="NormalWeb"/>
        <w:rPr>
          <w:rFonts w:eastAsiaTheme="majorEastAsia"/>
          <w:b/>
          <w:bCs/>
          <w:sz w:val="23"/>
          <w:szCs w:val="23"/>
        </w:rPr>
      </w:pPr>
      <w:r w:rsidRPr="0049358A">
        <w:rPr>
          <w:rFonts w:eastAsiaTheme="majorEastAsia"/>
          <w:b/>
          <w:bCs/>
          <w:sz w:val="23"/>
          <w:szCs w:val="23"/>
        </w:rPr>
        <w:t xml:space="preserve">The estimated program costs </w:t>
      </w:r>
      <w:r w:rsidRPr="0049358A">
        <w:rPr>
          <w:rFonts w:eastAsiaTheme="majorEastAsia"/>
          <w:sz w:val="23"/>
          <w:szCs w:val="23"/>
        </w:rPr>
        <w:t xml:space="preserve">for </w:t>
      </w:r>
      <w:r w:rsidR="00D548D1" w:rsidRPr="0049358A">
        <w:rPr>
          <w:rFonts w:eastAsiaTheme="majorEastAsia"/>
          <w:sz w:val="23"/>
          <w:szCs w:val="23"/>
        </w:rPr>
        <w:t>TAMUCC p</w:t>
      </w:r>
      <w:r w:rsidR="00CD4FC3" w:rsidRPr="0049358A">
        <w:rPr>
          <w:rFonts w:eastAsiaTheme="majorEastAsia"/>
          <w:sz w:val="23"/>
          <w:szCs w:val="23"/>
        </w:rPr>
        <w:t>articipants</w:t>
      </w:r>
      <w:r w:rsidR="00CD4FC3" w:rsidRPr="0049358A">
        <w:rPr>
          <w:rFonts w:eastAsiaTheme="majorEastAsia"/>
          <w:b/>
          <w:bCs/>
          <w:sz w:val="23"/>
          <w:szCs w:val="23"/>
        </w:rPr>
        <w:t xml:space="preserve"> </w:t>
      </w:r>
      <w:r w:rsidRPr="0049358A">
        <w:rPr>
          <w:rFonts w:eastAsiaTheme="majorEastAsia"/>
          <w:b/>
          <w:bCs/>
          <w:sz w:val="23"/>
          <w:szCs w:val="23"/>
        </w:rPr>
        <w:t>are $1420.</w:t>
      </w:r>
      <w:r w:rsidRPr="0049358A">
        <w:rPr>
          <w:rFonts w:eastAsiaTheme="majorEastAsia"/>
          <w:sz w:val="23"/>
          <w:szCs w:val="23"/>
        </w:rPr>
        <w:t xml:space="preserve"> TAMUCC participants </w:t>
      </w:r>
      <w:r w:rsidR="00CD4FC3" w:rsidRPr="0049358A">
        <w:rPr>
          <w:rFonts w:eastAsiaTheme="majorEastAsia"/>
          <w:b/>
          <w:bCs/>
          <w:sz w:val="23"/>
          <w:szCs w:val="23"/>
        </w:rPr>
        <w:t xml:space="preserve">should </w:t>
      </w:r>
      <w:r w:rsidRPr="0049358A">
        <w:rPr>
          <w:rFonts w:eastAsiaTheme="majorEastAsia"/>
          <w:b/>
          <w:bCs/>
          <w:sz w:val="23"/>
          <w:szCs w:val="23"/>
        </w:rPr>
        <w:t xml:space="preserve">also </w:t>
      </w:r>
      <w:r w:rsidR="00CD4FC3" w:rsidRPr="0049358A">
        <w:rPr>
          <w:rFonts w:eastAsiaTheme="majorEastAsia"/>
          <w:b/>
          <w:bCs/>
          <w:sz w:val="23"/>
          <w:szCs w:val="23"/>
        </w:rPr>
        <w:t>budget approximately $</w:t>
      </w:r>
      <w:r w:rsidR="00D548D1" w:rsidRPr="0049358A">
        <w:rPr>
          <w:rFonts w:eastAsiaTheme="majorEastAsia"/>
          <w:b/>
          <w:bCs/>
          <w:sz w:val="23"/>
          <w:szCs w:val="23"/>
        </w:rPr>
        <w:t>360</w:t>
      </w:r>
      <w:r w:rsidR="00CD4FC3" w:rsidRPr="0049358A">
        <w:rPr>
          <w:rFonts w:eastAsiaTheme="majorEastAsia"/>
          <w:b/>
          <w:bCs/>
          <w:sz w:val="23"/>
          <w:szCs w:val="23"/>
        </w:rPr>
        <w:t>0,</w:t>
      </w:r>
      <w:r w:rsidR="00CD4FC3" w:rsidRPr="0049358A">
        <w:rPr>
          <w:rFonts w:eastAsiaTheme="majorEastAsia"/>
          <w:sz w:val="23"/>
          <w:szCs w:val="23"/>
        </w:rPr>
        <w:t xml:space="preserve"> covering subsidized accommodation at the Gdańsk Tech student hotel and meals at campus cafeterias</w:t>
      </w:r>
      <w:r w:rsidR="00D548D1" w:rsidRPr="0049358A">
        <w:rPr>
          <w:rFonts w:eastAsiaTheme="majorEastAsia"/>
          <w:sz w:val="23"/>
          <w:szCs w:val="23"/>
        </w:rPr>
        <w:t xml:space="preserve">, round trip travel, tuition, food. </w:t>
      </w:r>
      <w:r w:rsidR="00CD4FC3" w:rsidRPr="0049358A">
        <w:rPr>
          <w:rFonts w:eastAsiaTheme="majorEastAsia"/>
          <w:sz w:val="23"/>
          <w:szCs w:val="23"/>
        </w:rPr>
        <w:t xml:space="preserve"> </w:t>
      </w:r>
      <w:r w:rsidR="00CD4FC3" w:rsidRPr="0049358A">
        <w:rPr>
          <w:rFonts w:eastAsiaTheme="majorEastAsia"/>
          <w:b/>
          <w:bCs/>
          <w:sz w:val="23"/>
          <w:szCs w:val="23"/>
        </w:rPr>
        <w:t>No initial application fee is necessary.</w:t>
      </w:r>
    </w:p>
    <w:p w14:paraId="5D5F4266" w14:textId="77777777" w:rsidR="00CD4FC3" w:rsidRPr="0049358A" w:rsidRDefault="00CD4FC3" w:rsidP="00CD4FC3">
      <w:pPr>
        <w:pStyle w:val="NormalWeb"/>
        <w:rPr>
          <w:rFonts w:eastAsiaTheme="majorEastAsia"/>
          <w:sz w:val="23"/>
          <w:szCs w:val="23"/>
        </w:rPr>
      </w:pPr>
      <w:r w:rsidRPr="0049358A">
        <w:rPr>
          <w:rFonts w:eastAsiaTheme="majorEastAsia"/>
          <w:sz w:val="23"/>
          <w:szCs w:val="23"/>
        </w:rPr>
        <w:t xml:space="preserve">For more details and inquiries, please contact Dr. Darek Bogucki at </w:t>
      </w:r>
      <w:r w:rsidRPr="0049358A">
        <w:rPr>
          <w:rFonts w:eastAsiaTheme="majorEastAsia"/>
          <w:b/>
          <w:bCs/>
          <w:sz w:val="23"/>
          <w:szCs w:val="23"/>
        </w:rPr>
        <w:t>Darek.Bogucki@tamucc.edu</w:t>
      </w:r>
      <w:r w:rsidRPr="0049358A">
        <w:rPr>
          <w:rFonts w:eastAsiaTheme="majorEastAsia"/>
          <w:sz w:val="23"/>
          <w:szCs w:val="23"/>
        </w:rPr>
        <w:t xml:space="preserve"> or Dr. Ryszard Barczyński at </w:t>
      </w:r>
      <w:r w:rsidRPr="0049358A">
        <w:rPr>
          <w:rFonts w:eastAsiaTheme="majorEastAsia"/>
          <w:b/>
          <w:bCs/>
          <w:sz w:val="23"/>
          <w:szCs w:val="23"/>
        </w:rPr>
        <w:t>jbarcz@pg.edu.pl</w:t>
      </w:r>
      <w:r w:rsidRPr="0049358A">
        <w:rPr>
          <w:rFonts w:eastAsiaTheme="majorEastAsia"/>
          <w:sz w:val="23"/>
          <w:szCs w:val="23"/>
        </w:rPr>
        <w:t>.</w:t>
      </w:r>
    </w:p>
    <w:p w14:paraId="2A831A93" w14:textId="04EEEA93" w:rsidR="00CD4FC3" w:rsidRPr="0049358A" w:rsidRDefault="00CD4FC3" w:rsidP="00CD4FC3">
      <w:pPr>
        <w:pStyle w:val="NormalWeb"/>
        <w:rPr>
          <w:rFonts w:eastAsiaTheme="majorEastAsia"/>
          <w:sz w:val="23"/>
          <w:szCs w:val="23"/>
        </w:rPr>
      </w:pPr>
      <w:r w:rsidRPr="0049358A">
        <w:rPr>
          <w:noProof/>
          <w:sz w:val="23"/>
          <w:szCs w:val="23"/>
        </w:rPr>
        <w:drawing>
          <wp:anchor distT="0" distB="0" distL="114300" distR="114300" simplePos="0" relativeHeight="251661312" behindDoc="1" locked="0" layoutInCell="1" allowOverlap="1" wp14:anchorId="079228DF" wp14:editId="4F7149E9">
            <wp:simplePos x="0" y="0"/>
            <wp:positionH relativeFrom="column">
              <wp:posOffset>1078173</wp:posOffset>
            </wp:positionH>
            <wp:positionV relativeFrom="paragraph">
              <wp:posOffset>728989</wp:posOffset>
            </wp:positionV>
            <wp:extent cx="2046605" cy="1289685"/>
            <wp:effectExtent l="0" t="0" r="0" b="5715"/>
            <wp:wrapTight wrapText="bothSides">
              <wp:wrapPolygon edited="0">
                <wp:start x="0" y="0"/>
                <wp:lineTo x="0" y="21377"/>
                <wp:lineTo x="21312" y="21377"/>
                <wp:lineTo x="21312" y="0"/>
                <wp:lineTo x="0" y="0"/>
              </wp:wrapPolygon>
            </wp:wrapTight>
            <wp:docPr id="1124747158" name="Picture 1" descr="Gdańsk: życie nocne i kluby | Przewodniki po mieście nocn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ńsk: życie nocne i kluby | Przewodniki po mieście nocny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6605" cy="1289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358A">
        <w:rPr>
          <w:rFonts w:eastAsiaTheme="majorEastAsia"/>
          <w:sz w:val="23"/>
          <w:szCs w:val="23"/>
        </w:rPr>
        <w:t>Take this exceptional opportunity to expand your horizons, collaborate internationally, and advance your career prospects in an exciting, vibrant academic environment.</w:t>
      </w:r>
    </w:p>
    <w:p w14:paraId="5814561D" w14:textId="109BD091" w:rsidR="009A775D" w:rsidRPr="0049358A" w:rsidRDefault="00CD4FC3" w:rsidP="0049358A">
      <w:pPr>
        <w:pStyle w:val="NormalWeb"/>
        <w:rPr>
          <w:rFonts w:eastAsiaTheme="majorEastAsia"/>
          <w:sz w:val="23"/>
          <w:szCs w:val="23"/>
        </w:rPr>
      </w:pPr>
      <w:r w:rsidRPr="0049358A">
        <w:rPr>
          <w:rFonts w:eastAsiaTheme="majorEastAsia"/>
          <w:sz w:val="23"/>
          <w:szCs w:val="23"/>
        </w:rPr>
        <w:t>We look forward to welcoming you to an unforgettable summer in Gdańsk!</w:t>
      </w:r>
    </w:p>
    <w:sectPr w:rsidR="009A775D" w:rsidRPr="0049358A" w:rsidSect="00BE5219">
      <w:headerReference w:type="default" r:id="rId12"/>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03293" w14:textId="77777777" w:rsidR="007A037E" w:rsidRDefault="007A037E" w:rsidP="00EE3C3C">
      <w:pPr>
        <w:spacing w:after="0" w:line="240" w:lineRule="auto"/>
      </w:pPr>
      <w:r>
        <w:separator/>
      </w:r>
    </w:p>
  </w:endnote>
  <w:endnote w:type="continuationSeparator" w:id="0">
    <w:p w14:paraId="5B1849B2" w14:textId="77777777" w:rsidR="007A037E" w:rsidRDefault="007A037E" w:rsidP="00EE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CA113" w14:textId="77777777" w:rsidR="007A037E" w:rsidRDefault="007A037E" w:rsidP="00EE3C3C">
      <w:pPr>
        <w:spacing w:after="0" w:line="240" w:lineRule="auto"/>
      </w:pPr>
      <w:r>
        <w:separator/>
      </w:r>
    </w:p>
  </w:footnote>
  <w:footnote w:type="continuationSeparator" w:id="0">
    <w:p w14:paraId="6D509FE8" w14:textId="77777777" w:rsidR="007A037E" w:rsidRDefault="007A037E" w:rsidP="00EE3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8485E" w14:textId="7F8F3B92" w:rsidR="00CD4FC3" w:rsidRDefault="00CD4FC3">
    <w:pPr>
      <w:pStyle w:val="Header"/>
    </w:pPr>
    <w:r>
      <w:rPr>
        <w:noProof/>
      </w:rPr>
      <w:drawing>
        <wp:anchor distT="0" distB="0" distL="114300" distR="114300" simplePos="0" relativeHeight="251661312" behindDoc="1" locked="0" layoutInCell="1" allowOverlap="1" wp14:anchorId="34ED3D96" wp14:editId="68CC1750">
          <wp:simplePos x="0" y="0"/>
          <wp:positionH relativeFrom="margin">
            <wp:posOffset>552450</wp:posOffset>
          </wp:positionH>
          <wp:positionV relativeFrom="paragraph">
            <wp:posOffset>-247650</wp:posOffset>
          </wp:positionV>
          <wp:extent cx="809625" cy="512445"/>
          <wp:effectExtent l="0" t="0" r="9525" b="1905"/>
          <wp:wrapTight wrapText="bothSides">
            <wp:wrapPolygon edited="0">
              <wp:start x="0" y="0"/>
              <wp:lineTo x="0" y="20877"/>
              <wp:lineTo x="21346" y="20877"/>
              <wp:lineTo x="21346" y="0"/>
              <wp:lineTo x="0" y="0"/>
            </wp:wrapPolygon>
          </wp:wrapTight>
          <wp:docPr id="412097768"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512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2FC925A" wp14:editId="3B2C4DB6">
          <wp:simplePos x="0" y="0"/>
          <wp:positionH relativeFrom="column">
            <wp:posOffset>3276600</wp:posOffset>
          </wp:positionH>
          <wp:positionV relativeFrom="paragraph">
            <wp:posOffset>-285750</wp:posOffset>
          </wp:positionV>
          <wp:extent cx="1200150" cy="485775"/>
          <wp:effectExtent l="0" t="0" r="0" b="9525"/>
          <wp:wrapTight wrapText="bothSides">
            <wp:wrapPolygon edited="0">
              <wp:start x="0" y="0"/>
              <wp:lineTo x="0" y="21176"/>
              <wp:lineTo x="21257" y="21176"/>
              <wp:lineTo x="21257" y="0"/>
              <wp:lineTo x="0" y="0"/>
            </wp:wrapPolygon>
          </wp:wrapTight>
          <wp:docPr id="1143870587" name="Picture 7" descr="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Primary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835E8"/>
    <w:multiLevelType w:val="multilevel"/>
    <w:tmpl w:val="636E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5359F"/>
    <w:multiLevelType w:val="multilevel"/>
    <w:tmpl w:val="C24A1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92FFA"/>
    <w:multiLevelType w:val="multilevel"/>
    <w:tmpl w:val="687A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C4577"/>
    <w:multiLevelType w:val="multilevel"/>
    <w:tmpl w:val="43FE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77E57"/>
    <w:multiLevelType w:val="multilevel"/>
    <w:tmpl w:val="5EB01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6750E"/>
    <w:multiLevelType w:val="multilevel"/>
    <w:tmpl w:val="B750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1950E3"/>
    <w:multiLevelType w:val="multilevel"/>
    <w:tmpl w:val="BF46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3545B4"/>
    <w:multiLevelType w:val="multilevel"/>
    <w:tmpl w:val="89E0B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57E53"/>
    <w:multiLevelType w:val="multilevel"/>
    <w:tmpl w:val="3230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865106">
    <w:abstractNumId w:val="6"/>
  </w:num>
  <w:num w:numId="2" w16cid:durableId="947662413">
    <w:abstractNumId w:val="0"/>
  </w:num>
  <w:num w:numId="3" w16cid:durableId="611475188">
    <w:abstractNumId w:val="4"/>
  </w:num>
  <w:num w:numId="4" w16cid:durableId="1982270861">
    <w:abstractNumId w:val="2"/>
  </w:num>
  <w:num w:numId="5" w16cid:durableId="2020883574">
    <w:abstractNumId w:val="5"/>
  </w:num>
  <w:num w:numId="6" w16cid:durableId="386103456">
    <w:abstractNumId w:val="8"/>
  </w:num>
  <w:num w:numId="7" w16cid:durableId="1788961220">
    <w:abstractNumId w:val="3"/>
  </w:num>
  <w:num w:numId="8" w16cid:durableId="1131484950">
    <w:abstractNumId w:val="7"/>
  </w:num>
  <w:num w:numId="9" w16cid:durableId="1234583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yNTAzsLQ0NDOysDBT0lEKTi0uzszPAykwrAUAhJALJCwAAAA="/>
  </w:docVars>
  <w:rsids>
    <w:rsidRoot w:val="00BE5219"/>
    <w:rsid w:val="0023697F"/>
    <w:rsid w:val="003300F6"/>
    <w:rsid w:val="003336A2"/>
    <w:rsid w:val="003465C4"/>
    <w:rsid w:val="003516B5"/>
    <w:rsid w:val="00376E7F"/>
    <w:rsid w:val="003C2052"/>
    <w:rsid w:val="0044460A"/>
    <w:rsid w:val="0049358A"/>
    <w:rsid w:val="004B223C"/>
    <w:rsid w:val="004B53BB"/>
    <w:rsid w:val="00510485"/>
    <w:rsid w:val="00580CC7"/>
    <w:rsid w:val="005D6F83"/>
    <w:rsid w:val="005E2292"/>
    <w:rsid w:val="006B7E9D"/>
    <w:rsid w:val="006E4915"/>
    <w:rsid w:val="00710C51"/>
    <w:rsid w:val="007A037E"/>
    <w:rsid w:val="0086718C"/>
    <w:rsid w:val="00877073"/>
    <w:rsid w:val="008F665B"/>
    <w:rsid w:val="00901184"/>
    <w:rsid w:val="00955F15"/>
    <w:rsid w:val="009A2341"/>
    <w:rsid w:val="009A775D"/>
    <w:rsid w:val="00A437E6"/>
    <w:rsid w:val="00A961E9"/>
    <w:rsid w:val="00AA3449"/>
    <w:rsid w:val="00AA6966"/>
    <w:rsid w:val="00AA7CA2"/>
    <w:rsid w:val="00AC3FB1"/>
    <w:rsid w:val="00B1347C"/>
    <w:rsid w:val="00BA54D9"/>
    <w:rsid w:val="00BE5219"/>
    <w:rsid w:val="00C17064"/>
    <w:rsid w:val="00CD4FC3"/>
    <w:rsid w:val="00D0408C"/>
    <w:rsid w:val="00D44C30"/>
    <w:rsid w:val="00D548D1"/>
    <w:rsid w:val="00DF1E78"/>
    <w:rsid w:val="00E303FB"/>
    <w:rsid w:val="00E43F3F"/>
    <w:rsid w:val="00EE3C3C"/>
    <w:rsid w:val="00F91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24B6"/>
  <w15:chartTrackingRefBased/>
  <w15:docId w15:val="{31537566-5C33-46AB-8F46-D1CE322E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2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2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2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2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2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2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2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2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2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2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2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2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2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2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2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2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219"/>
    <w:rPr>
      <w:rFonts w:eastAsiaTheme="majorEastAsia" w:cstheme="majorBidi"/>
      <w:color w:val="272727" w:themeColor="text1" w:themeTint="D8"/>
    </w:rPr>
  </w:style>
  <w:style w:type="paragraph" w:styleId="Title">
    <w:name w:val="Title"/>
    <w:basedOn w:val="Normal"/>
    <w:next w:val="Normal"/>
    <w:link w:val="TitleChar"/>
    <w:uiPriority w:val="10"/>
    <w:qFormat/>
    <w:rsid w:val="00BE52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2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2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2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219"/>
    <w:pPr>
      <w:spacing w:before="160"/>
      <w:jc w:val="center"/>
    </w:pPr>
    <w:rPr>
      <w:i/>
      <w:iCs/>
      <w:color w:val="404040" w:themeColor="text1" w:themeTint="BF"/>
    </w:rPr>
  </w:style>
  <w:style w:type="character" w:customStyle="1" w:styleId="QuoteChar">
    <w:name w:val="Quote Char"/>
    <w:basedOn w:val="DefaultParagraphFont"/>
    <w:link w:val="Quote"/>
    <w:uiPriority w:val="29"/>
    <w:rsid w:val="00BE5219"/>
    <w:rPr>
      <w:i/>
      <w:iCs/>
      <w:color w:val="404040" w:themeColor="text1" w:themeTint="BF"/>
    </w:rPr>
  </w:style>
  <w:style w:type="paragraph" w:styleId="ListParagraph">
    <w:name w:val="List Paragraph"/>
    <w:basedOn w:val="Normal"/>
    <w:uiPriority w:val="34"/>
    <w:qFormat/>
    <w:rsid w:val="00BE5219"/>
    <w:pPr>
      <w:ind w:left="720"/>
      <w:contextualSpacing/>
    </w:pPr>
  </w:style>
  <w:style w:type="character" w:styleId="IntenseEmphasis">
    <w:name w:val="Intense Emphasis"/>
    <w:basedOn w:val="DefaultParagraphFont"/>
    <w:uiPriority w:val="21"/>
    <w:qFormat/>
    <w:rsid w:val="00BE5219"/>
    <w:rPr>
      <w:i/>
      <w:iCs/>
      <w:color w:val="0F4761" w:themeColor="accent1" w:themeShade="BF"/>
    </w:rPr>
  </w:style>
  <w:style w:type="paragraph" w:styleId="IntenseQuote">
    <w:name w:val="Intense Quote"/>
    <w:basedOn w:val="Normal"/>
    <w:next w:val="Normal"/>
    <w:link w:val="IntenseQuoteChar"/>
    <w:uiPriority w:val="30"/>
    <w:qFormat/>
    <w:rsid w:val="00BE52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219"/>
    <w:rPr>
      <w:i/>
      <w:iCs/>
      <w:color w:val="0F4761" w:themeColor="accent1" w:themeShade="BF"/>
    </w:rPr>
  </w:style>
  <w:style w:type="character" w:styleId="IntenseReference">
    <w:name w:val="Intense Reference"/>
    <w:basedOn w:val="DefaultParagraphFont"/>
    <w:uiPriority w:val="32"/>
    <w:qFormat/>
    <w:rsid w:val="00BE5219"/>
    <w:rPr>
      <w:b/>
      <w:bCs/>
      <w:smallCaps/>
      <w:color w:val="0F4761" w:themeColor="accent1" w:themeShade="BF"/>
      <w:spacing w:val="5"/>
    </w:rPr>
  </w:style>
  <w:style w:type="paragraph" w:styleId="NormalWeb">
    <w:name w:val="Normal (Web)"/>
    <w:basedOn w:val="Normal"/>
    <w:uiPriority w:val="99"/>
    <w:unhideWhenUsed/>
    <w:rsid w:val="00580C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80CC7"/>
    <w:rPr>
      <w:b/>
      <w:bCs/>
    </w:rPr>
  </w:style>
  <w:style w:type="paragraph" w:styleId="Header">
    <w:name w:val="header"/>
    <w:basedOn w:val="Normal"/>
    <w:link w:val="HeaderChar"/>
    <w:uiPriority w:val="99"/>
    <w:unhideWhenUsed/>
    <w:rsid w:val="00EE3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C3C"/>
  </w:style>
  <w:style w:type="paragraph" w:styleId="Footer">
    <w:name w:val="footer"/>
    <w:basedOn w:val="Normal"/>
    <w:link w:val="FooterChar"/>
    <w:uiPriority w:val="99"/>
    <w:unhideWhenUsed/>
    <w:rsid w:val="00EE3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C3C"/>
  </w:style>
  <w:style w:type="character" w:styleId="Emphasis">
    <w:name w:val="Emphasis"/>
    <w:basedOn w:val="DefaultParagraphFont"/>
    <w:uiPriority w:val="20"/>
    <w:qFormat/>
    <w:rsid w:val="00CD4FC3"/>
    <w:rPr>
      <w:i/>
      <w:iCs/>
    </w:rPr>
  </w:style>
  <w:style w:type="character" w:styleId="Hyperlink">
    <w:name w:val="Hyperlink"/>
    <w:basedOn w:val="DefaultParagraphFont"/>
    <w:uiPriority w:val="99"/>
    <w:unhideWhenUsed/>
    <w:rsid w:val="00CD4FC3"/>
    <w:rPr>
      <w:color w:val="467886" w:themeColor="hyperlink"/>
      <w:u w:val="single"/>
    </w:rPr>
  </w:style>
  <w:style w:type="character" w:styleId="UnresolvedMention">
    <w:name w:val="Unresolved Mention"/>
    <w:basedOn w:val="DefaultParagraphFont"/>
    <w:uiPriority w:val="99"/>
    <w:semiHidden/>
    <w:unhideWhenUsed/>
    <w:rsid w:val="00CD4FC3"/>
    <w:rPr>
      <w:color w:val="605E5C"/>
      <w:shd w:val="clear" w:color="auto" w:fill="E1DFDD"/>
    </w:rPr>
  </w:style>
  <w:style w:type="character" w:styleId="FollowedHyperlink">
    <w:name w:val="FollowedHyperlink"/>
    <w:basedOn w:val="DefaultParagraphFont"/>
    <w:uiPriority w:val="99"/>
    <w:semiHidden/>
    <w:unhideWhenUsed/>
    <w:rsid w:val="00CD4FC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6568">
      <w:bodyDiv w:val="1"/>
      <w:marLeft w:val="0"/>
      <w:marRight w:val="0"/>
      <w:marTop w:val="0"/>
      <w:marBottom w:val="0"/>
      <w:divBdr>
        <w:top w:val="none" w:sz="0" w:space="0" w:color="auto"/>
        <w:left w:val="none" w:sz="0" w:space="0" w:color="auto"/>
        <w:bottom w:val="none" w:sz="0" w:space="0" w:color="auto"/>
        <w:right w:val="none" w:sz="0" w:space="0" w:color="auto"/>
      </w:divBdr>
    </w:div>
    <w:div w:id="85421882">
      <w:bodyDiv w:val="1"/>
      <w:marLeft w:val="0"/>
      <w:marRight w:val="0"/>
      <w:marTop w:val="0"/>
      <w:marBottom w:val="0"/>
      <w:divBdr>
        <w:top w:val="none" w:sz="0" w:space="0" w:color="auto"/>
        <w:left w:val="none" w:sz="0" w:space="0" w:color="auto"/>
        <w:bottom w:val="none" w:sz="0" w:space="0" w:color="auto"/>
        <w:right w:val="none" w:sz="0" w:space="0" w:color="auto"/>
      </w:divBdr>
    </w:div>
    <w:div w:id="107355540">
      <w:bodyDiv w:val="1"/>
      <w:marLeft w:val="0"/>
      <w:marRight w:val="0"/>
      <w:marTop w:val="0"/>
      <w:marBottom w:val="0"/>
      <w:divBdr>
        <w:top w:val="none" w:sz="0" w:space="0" w:color="auto"/>
        <w:left w:val="none" w:sz="0" w:space="0" w:color="auto"/>
        <w:bottom w:val="none" w:sz="0" w:space="0" w:color="auto"/>
        <w:right w:val="none" w:sz="0" w:space="0" w:color="auto"/>
      </w:divBdr>
    </w:div>
    <w:div w:id="358824987">
      <w:bodyDiv w:val="1"/>
      <w:marLeft w:val="0"/>
      <w:marRight w:val="0"/>
      <w:marTop w:val="0"/>
      <w:marBottom w:val="0"/>
      <w:divBdr>
        <w:top w:val="none" w:sz="0" w:space="0" w:color="auto"/>
        <w:left w:val="none" w:sz="0" w:space="0" w:color="auto"/>
        <w:bottom w:val="none" w:sz="0" w:space="0" w:color="auto"/>
        <w:right w:val="none" w:sz="0" w:space="0" w:color="auto"/>
      </w:divBdr>
    </w:div>
    <w:div w:id="388000392">
      <w:bodyDiv w:val="1"/>
      <w:marLeft w:val="0"/>
      <w:marRight w:val="0"/>
      <w:marTop w:val="0"/>
      <w:marBottom w:val="0"/>
      <w:divBdr>
        <w:top w:val="none" w:sz="0" w:space="0" w:color="auto"/>
        <w:left w:val="none" w:sz="0" w:space="0" w:color="auto"/>
        <w:bottom w:val="none" w:sz="0" w:space="0" w:color="auto"/>
        <w:right w:val="none" w:sz="0" w:space="0" w:color="auto"/>
      </w:divBdr>
    </w:div>
    <w:div w:id="404375266">
      <w:bodyDiv w:val="1"/>
      <w:marLeft w:val="0"/>
      <w:marRight w:val="0"/>
      <w:marTop w:val="0"/>
      <w:marBottom w:val="0"/>
      <w:divBdr>
        <w:top w:val="none" w:sz="0" w:space="0" w:color="auto"/>
        <w:left w:val="none" w:sz="0" w:space="0" w:color="auto"/>
        <w:bottom w:val="none" w:sz="0" w:space="0" w:color="auto"/>
        <w:right w:val="none" w:sz="0" w:space="0" w:color="auto"/>
      </w:divBdr>
    </w:div>
    <w:div w:id="562570657">
      <w:bodyDiv w:val="1"/>
      <w:marLeft w:val="0"/>
      <w:marRight w:val="0"/>
      <w:marTop w:val="0"/>
      <w:marBottom w:val="0"/>
      <w:divBdr>
        <w:top w:val="none" w:sz="0" w:space="0" w:color="auto"/>
        <w:left w:val="none" w:sz="0" w:space="0" w:color="auto"/>
        <w:bottom w:val="none" w:sz="0" w:space="0" w:color="auto"/>
        <w:right w:val="none" w:sz="0" w:space="0" w:color="auto"/>
      </w:divBdr>
    </w:div>
    <w:div w:id="936985390">
      <w:bodyDiv w:val="1"/>
      <w:marLeft w:val="0"/>
      <w:marRight w:val="0"/>
      <w:marTop w:val="0"/>
      <w:marBottom w:val="0"/>
      <w:divBdr>
        <w:top w:val="none" w:sz="0" w:space="0" w:color="auto"/>
        <w:left w:val="none" w:sz="0" w:space="0" w:color="auto"/>
        <w:bottom w:val="none" w:sz="0" w:space="0" w:color="auto"/>
        <w:right w:val="none" w:sz="0" w:space="0" w:color="auto"/>
      </w:divBdr>
    </w:div>
    <w:div w:id="1135946164">
      <w:bodyDiv w:val="1"/>
      <w:marLeft w:val="0"/>
      <w:marRight w:val="0"/>
      <w:marTop w:val="0"/>
      <w:marBottom w:val="0"/>
      <w:divBdr>
        <w:top w:val="none" w:sz="0" w:space="0" w:color="auto"/>
        <w:left w:val="none" w:sz="0" w:space="0" w:color="auto"/>
        <w:bottom w:val="none" w:sz="0" w:space="0" w:color="auto"/>
        <w:right w:val="none" w:sz="0" w:space="0" w:color="auto"/>
      </w:divBdr>
    </w:div>
    <w:div w:id="1362437492">
      <w:bodyDiv w:val="1"/>
      <w:marLeft w:val="0"/>
      <w:marRight w:val="0"/>
      <w:marTop w:val="0"/>
      <w:marBottom w:val="0"/>
      <w:divBdr>
        <w:top w:val="none" w:sz="0" w:space="0" w:color="auto"/>
        <w:left w:val="none" w:sz="0" w:space="0" w:color="auto"/>
        <w:bottom w:val="none" w:sz="0" w:space="0" w:color="auto"/>
        <w:right w:val="none" w:sz="0" w:space="0" w:color="auto"/>
      </w:divBdr>
    </w:div>
    <w:div w:id="1379893176">
      <w:bodyDiv w:val="1"/>
      <w:marLeft w:val="0"/>
      <w:marRight w:val="0"/>
      <w:marTop w:val="0"/>
      <w:marBottom w:val="0"/>
      <w:divBdr>
        <w:top w:val="none" w:sz="0" w:space="0" w:color="auto"/>
        <w:left w:val="none" w:sz="0" w:space="0" w:color="auto"/>
        <w:bottom w:val="none" w:sz="0" w:space="0" w:color="auto"/>
        <w:right w:val="none" w:sz="0" w:space="0" w:color="auto"/>
      </w:divBdr>
    </w:div>
    <w:div w:id="1399747802">
      <w:bodyDiv w:val="1"/>
      <w:marLeft w:val="0"/>
      <w:marRight w:val="0"/>
      <w:marTop w:val="0"/>
      <w:marBottom w:val="0"/>
      <w:divBdr>
        <w:top w:val="none" w:sz="0" w:space="0" w:color="auto"/>
        <w:left w:val="none" w:sz="0" w:space="0" w:color="auto"/>
        <w:bottom w:val="none" w:sz="0" w:space="0" w:color="auto"/>
        <w:right w:val="none" w:sz="0" w:space="0" w:color="auto"/>
      </w:divBdr>
    </w:div>
    <w:div w:id="1408452432">
      <w:bodyDiv w:val="1"/>
      <w:marLeft w:val="0"/>
      <w:marRight w:val="0"/>
      <w:marTop w:val="0"/>
      <w:marBottom w:val="0"/>
      <w:divBdr>
        <w:top w:val="none" w:sz="0" w:space="0" w:color="auto"/>
        <w:left w:val="none" w:sz="0" w:space="0" w:color="auto"/>
        <w:bottom w:val="none" w:sz="0" w:space="0" w:color="auto"/>
        <w:right w:val="none" w:sz="0" w:space="0" w:color="auto"/>
      </w:divBdr>
    </w:div>
    <w:div w:id="1415207172">
      <w:bodyDiv w:val="1"/>
      <w:marLeft w:val="0"/>
      <w:marRight w:val="0"/>
      <w:marTop w:val="0"/>
      <w:marBottom w:val="0"/>
      <w:divBdr>
        <w:top w:val="none" w:sz="0" w:space="0" w:color="auto"/>
        <w:left w:val="none" w:sz="0" w:space="0" w:color="auto"/>
        <w:bottom w:val="none" w:sz="0" w:space="0" w:color="auto"/>
        <w:right w:val="none" w:sz="0" w:space="0" w:color="auto"/>
      </w:divBdr>
    </w:div>
    <w:div w:id="1503861962">
      <w:bodyDiv w:val="1"/>
      <w:marLeft w:val="0"/>
      <w:marRight w:val="0"/>
      <w:marTop w:val="0"/>
      <w:marBottom w:val="0"/>
      <w:divBdr>
        <w:top w:val="none" w:sz="0" w:space="0" w:color="auto"/>
        <w:left w:val="none" w:sz="0" w:space="0" w:color="auto"/>
        <w:bottom w:val="none" w:sz="0" w:space="0" w:color="auto"/>
        <w:right w:val="none" w:sz="0" w:space="0" w:color="auto"/>
      </w:divBdr>
    </w:div>
    <w:div w:id="1564683014">
      <w:bodyDiv w:val="1"/>
      <w:marLeft w:val="0"/>
      <w:marRight w:val="0"/>
      <w:marTop w:val="0"/>
      <w:marBottom w:val="0"/>
      <w:divBdr>
        <w:top w:val="none" w:sz="0" w:space="0" w:color="auto"/>
        <w:left w:val="none" w:sz="0" w:space="0" w:color="auto"/>
        <w:bottom w:val="none" w:sz="0" w:space="0" w:color="auto"/>
        <w:right w:val="none" w:sz="0" w:space="0" w:color="auto"/>
      </w:divBdr>
    </w:div>
    <w:div w:id="1839496425">
      <w:bodyDiv w:val="1"/>
      <w:marLeft w:val="0"/>
      <w:marRight w:val="0"/>
      <w:marTop w:val="0"/>
      <w:marBottom w:val="0"/>
      <w:divBdr>
        <w:top w:val="none" w:sz="0" w:space="0" w:color="auto"/>
        <w:left w:val="none" w:sz="0" w:space="0" w:color="auto"/>
        <w:bottom w:val="none" w:sz="0" w:space="0" w:color="auto"/>
        <w:right w:val="none" w:sz="0" w:space="0" w:color="auto"/>
      </w:divBdr>
    </w:div>
    <w:div w:id="1897037222">
      <w:bodyDiv w:val="1"/>
      <w:marLeft w:val="0"/>
      <w:marRight w:val="0"/>
      <w:marTop w:val="0"/>
      <w:marBottom w:val="0"/>
      <w:divBdr>
        <w:top w:val="none" w:sz="0" w:space="0" w:color="auto"/>
        <w:left w:val="none" w:sz="0" w:space="0" w:color="auto"/>
        <w:bottom w:val="none" w:sz="0" w:space="0" w:color="auto"/>
        <w:right w:val="none" w:sz="0" w:space="0" w:color="auto"/>
      </w:divBdr>
    </w:div>
    <w:div w:id="20533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pg.edu.pl/01JNGVG8XBR5HQJ5GP1Q7T717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forms.pg.edu.pl/01JN4CEWVM06G0MKDGPF8BHEGC" TargetMode="External"/><Relationship Id="rId4" Type="http://schemas.openxmlformats.org/officeDocument/2006/relationships/webSettings" Target="webSettings.xml"/><Relationship Id="rId9" Type="http://schemas.openxmlformats.org/officeDocument/2006/relationships/hyperlink" Target="https://matlabacademy.mathworks.com/details/matlab-onramp/gettingstart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457</Words>
  <Characters>2609</Characters>
  <Application>Microsoft Office Word</Application>
  <DocSecurity>0</DocSecurity>
  <Lines>21</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Bogucki, Darek</dc:creator>
  <cp:keywords/>
  <dc:description/>
  <cp:lastModifiedBy>Newsome, Lorena</cp:lastModifiedBy>
  <cp:revision>4</cp:revision>
  <dcterms:created xsi:type="dcterms:W3CDTF">2025-03-04T16:21:00Z</dcterms:created>
  <dcterms:modified xsi:type="dcterms:W3CDTF">2025-03-11T17:24:00Z</dcterms:modified>
</cp:coreProperties>
</file>